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564" w:rsidRPr="000E208E" w:rsidRDefault="00E17564">
      <w:pPr>
        <w:rPr>
          <w:b/>
          <w:bCs/>
          <w:sz w:val="10"/>
          <w:szCs w:val="10"/>
        </w:rPr>
      </w:pPr>
    </w:p>
    <w:p w:rsidR="00FA3454" w:rsidRPr="00213739" w:rsidRDefault="002D2FB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Einladung zur </w:t>
      </w:r>
      <w:proofErr w:type="spellStart"/>
      <w:r w:rsidR="00213739" w:rsidRPr="00213739">
        <w:rPr>
          <w:b/>
          <w:bCs/>
          <w:sz w:val="28"/>
          <w:szCs w:val="28"/>
        </w:rPr>
        <w:t>Lehrer</w:t>
      </w:r>
      <w:r w:rsidR="00213739">
        <w:rPr>
          <w:b/>
          <w:bCs/>
          <w:sz w:val="28"/>
          <w:szCs w:val="28"/>
        </w:rPr>
        <w:t>:innen</w:t>
      </w:r>
      <w:r w:rsidR="00213739" w:rsidRPr="00213739">
        <w:rPr>
          <w:b/>
          <w:bCs/>
          <w:sz w:val="28"/>
          <w:szCs w:val="28"/>
        </w:rPr>
        <w:t>fortbildung</w:t>
      </w:r>
      <w:proofErr w:type="spellEnd"/>
    </w:p>
    <w:p w:rsidR="003374C9" w:rsidRPr="00213739" w:rsidRDefault="003374C9">
      <w:pPr>
        <w:rPr>
          <w:b/>
          <w:bCs/>
          <w:sz w:val="28"/>
          <w:szCs w:val="28"/>
        </w:rPr>
      </w:pPr>
      <w:bookmarkStart w:id="0" w:name="_Hlk96602028"/>
      <w:r w:rsidRPr="00213739">
        <w:rPr>
          <w:b/>
          <w:bCs/>
          <w:sz w:val="28"/>
          <w:szCs w:val="28"/>
        </w:rPr>
        <w:t xml:space="preserve">Comics und </w:t>
      </w:r>
      <w:proofErr w:type="spellStart"/>
      <w:r w:rsidRPr="00213739">
        <w:rPr>
          <w:b/>
          <w:bCs/>
          <w:sz w:val="28"/>
          <w:szCs w:val="28"/>
        </w:rPr>
        <w:t>Graphic</w:t>
      </w:r>
      <w:proofErr w:type="spellEnd"/>
      <w:r w:rsidRPr="00213739">
        <w:rPr>
          <w:b/>
          <w:bCs/>
          <w:sz w:val="28"/>
          <w:szCs w:val="28"/>
        </w:rPr>
        <w:t xml:space="preserve"> </w:t>
      </w:r>
      <w:proofErr w:type="spellStart"/>
      <w:r w:rsidRPr="00213739">
        <w:rPr>
          <w:b/>
          <w:bCs/>
          <w:sz w:val="28"/>
          <w:szCs w:val="28"/>
        </w:rPr>
        <w:t>Novels</w:t>
      </w:r>
      <w:proofErr w:type="spellEnd"/>
      <w:r w:rsidR="00213739" w:rsidRPr="00213739">
        <w:rPr>
          <w:b/>
          <w:bCs/>
          <w:sz w:val="28"/>
          <w:szCs w:val="28"/>
        </w:rPr>
        <w:t xml:space="preserve">: </w:t>
      </w:r>
      <w:r w:rsidRPr="00213739">
        <w:rPr>
          <w:b/>
          <w:bCs/>
          <w:sz w:val="28"/>
          <w:szCs w:val="28"/>
        </w:rPr>
        <w:t>Über ihren Einsatz im Unterricht und in Gedenkstätten</w:t>
      </w:r>
      <w:bookmarkEnd w:id="0"/>
    </w:p>
    <w:p w:rsidR="00642CD3" w:rsidRDefault="00642CD3"/>
    <w:p w:rsidR="00213739" w:rsidRDefault="00213739" w:rsidP="00213739">
      <w:pPr>
        <w:rPr>
          <w:color w:val="4472C4" w:themeColor="accent1"/>
        </w:rPr>
      </w:pPr>
      <w:r>
        <w:t xml:space="preserve">Termin: </w:t>
      </w:r>
      <w:r w:rsidR="00E17564">
        <w:tab/>
      </w:r>
      <w:r w:rsidR="00E17564">
        <w:tab/>
      </w:r>
      <w:r>
        <w:t>13. September 2022</w:t>
      </w:r>
    </w:p>
    <w:p w:rsidR="00FA3454" w:rsidRDefault="00642CD3" w:rsidP="000E208E">
      <w:pPr>
        <w:ind w:left="2120" w:hanging="2120"/>
      </w:pPr>
      <w:r>
        <w:t>Anbiete</w:t>
      </w:r>
      <w:r w:rsidR="009B74CA">
        <w:t>r</w:t>
      </w:r>
      <w:r>
        <w:t xml:space="preserve">: </w:t>
      </w:r>
      <w:r w:rsidR="00E17564">
        <w:tab/>
      </w:r>
      <w:r w:rsidR="00E17564">
        <w:tab/>
      </w:r>
      <w:r w:rsidR="00FA3454">
        <w:t>Stiftung Gedenkstätte Lindenstraße</w:t>
      </w:r>
      <w:r w:rsidR="00E17564">
        <w:t xml:space="preserve">, </w:t>
      </w:r>
      <w:r w:rsidR="000E208E">
        <w:t xml:space="preserve">Verband der </w:t>
      </w:r>
      <w:proofErr w:type="spellStart"/>
      <w:r w:rsidR="000E208E">
        <w:t>Geschichtslehrer:innen</w:t>
      </w:r>
      <w:proofErr w:type="spellEnd"/>
      <w:r w:rsidR="000E208E">
        <w:t xml:space="preserve"> Deutschlands e.V. Landesverband Brandenburg</w:t>
      </w:r>
    </w:p>
    <w:p w:rsidR="00642CD3" w:rsidRDefault="00642CD3">
      <w:r>
        <w:t xml:space="preserve">Fächer: </w:t>
      </w:r>
      <w:r w:rsidR="00E17564">
        <w:tab/>
      </w:r>
      <w:r w:rsidR="00E17564">
        <w:tab/>
      </w:r>
      <w:r>
        <w:t>Geschichte</w:t>
      </w:r>
      <w:r w:rsidR="009A7B4D">
        <w:t>, Politi</w:t>
      </w:r>
      <w:r w:rsidR="003374C9">
        <w:t>sche Bildung</w:t>
      </w:r>
      <w:r w:rsidR="009A7B4D">
        <w:t>, Lebensgestaltung-Ethik-Religion</w:t>
      </w:r>
    </w:p>
    <w:p w:rsidR="00642CD3" w:rsidRDefault="00642CD3">
      <w:r>
        <w:t xml:space="preserve">Zielgruppen: </w:t>
      </w:r>
      <w:r w:rsidR="00E17564">
        <w:tab/>
      </w:r>
      <w:r w:rsidR="00E17564">
        <w:tab/>
      </w:r>
      <w:r>
        <w:t>Lehrkräfte</w:t>
      </w:r>
      <w:r w:rsidR="009A7B4D">
        <w:t xml:space="preserve">, </w:t>
      </w:r>
      <w:proofErr w:type="spellStart"/>
      <w:r w:rsidR="009A7B4D">
        <w:t>Multiplikator:innen</w:t>
      </w:r>
      <w:proofErr w:type="spellEnd"/>
    </w:p>
    <w:p w:rsidR="00642CD3" w:rsidRDefault="00642CD3">
      <w:r>
        <w:t xml:space="preserve">Schularten: </w:t>
      </w:r>
      <w:r w:rsidR="00E17564">
        <w:tab/>
      </w:r>
      <w:r w:rsidR="00E17564">
        <w:tab/>
      </w:r>
      <w:r>
        <w:t>Sekundarstufe I, Sekundarstufe II</w:t>
      </w:r>
    </w:p>
    <w:p w:rsidR="00642CD3" w:rsidRPr="000E208E" w:rsidRDefault="00642CD3">
      <w:r w:rsidRPr="000E208E">
        <w:t>Veranstaltungs-Nr</w:t>
      </w:r>
      <w:r w:rsidR="002E2246" w:rsidRPr="000E208E">
        <w:t>.</w:t>
      </w:r>
      <w:r w:rsidRPr="000E208E">
        <w:t xml:space="preserve">: </w:t>
      </w:r>
      <w:r w:rsidR="00E17564" w:rsidRPr="000E208E">
        <w:tab/>
      </w:r>
      <w:r w:rsidR="000E208E" w:rsidRPr="000E208E">
        <w:t>[</w:t>
      </w:r>
      <w:r w:rsidRPr="000E208E">
        <w:t>offen</w:t>
      </w:r>
      <w:r w:rsidR="000E208E" w:rsidRPr="000E208E">
        <w:t>] [Anerkennung durch das MBJS des Landes Brandenburg]</w:t>
      </w:r>
    </w:p>
    <w:p w:rsidR="00FA3454" w:rsidRPr="00FA3454" w:rsidRDefault="00FA3454">
      <w:pPr>
        <w:rPr>
          <w:color w:val="4472C4" w:themeColor="accent1"/>
        </w:rPr>
      </w:pPr>
      <w:r>
        <w:t xml:space="preserve">Teilnehmendenzahl: </w:t>
      </w:r>
      <w:r w:rsidR="00E17564">
        <w:tab/>
      </w:r>
      <w:r>
        <w:t xml:space="preserve">maximal 35 Personen </w:t>
      </w:r>
    </w:p>
    <w:p w:rsidR="00FA3454" w:rsidRDefault="00FA3454">
      <w:pPr>
        <w:rPr>
          <w:color w:val="4472C4" w:themeColor="accent1"/>
        </w:rPr>
      </w:pPr>
    </w:p>
    <w:p w:rsidR="00CF2CE8" w:rsidRPr="00AF6B24" w:rsidRDefault="00744BFC" w:rsidP="00CF2CE8">
      <w:pPr>
        <w:jc w:val="both"/>
      </w:pPr>
      <w:r w:rsidRPr="00AF6B24">
        <w:t>Comics</w:t>
      </w:r>
      <w:r w:rsidR="005D626E" w:rsidRPr="00AF6B24">
        <w:t xml:space="preserve"> und </w:t>
      </w:r>
      <w:proofErr w:type="spellStart"/>
      <w:r w:rsidR="005D626E" w:rsidRPr="00AF6B24">
        <w:t>Graphic</w:t>
      </w:r>
      <w:proofErr w:type="spellEnd"/>
      <w:r w:rsidR="005D626E" w:rsidRPr="00AF6B24">
        <w:t xml:space="preserve"> </w:t>
      </w:r>
      <w:proofErr w:type="spellStart"/>
      <w:r w:rsidR="005D626E" w:rsidRPr="00AF6B24">
        <w:t>Novels</w:t>
      </w:r>
      <w:proofErr w:type="spellEnd"/>
      <w:r w:rsidR="005D626E" w:rsidRPr="00AF6B24">
        <w:t xml:space="preserve"> stehen längst nicht mehr im Verdacht, allein seichte Unterhaltung für Kinder </w:t>
      </w:r>
      <w:r w:rsidR="00BD4986" w:rsidRPr="00AF6B24">
        <w:t xml:space="preserve">bieten </w:t>
      </w:r>
      <w:r w:rsidR="005D626E" w:rsidRPr="00AF6B24">
        <w:t xml:space="preserve">zu </w:t>
      </w:r>
      <w:r w:rsidR="00BD4986" w:rsidRPr="00AF6B24">
        <w:t>können</w:t>
      </w:r>
      <w:r w:rsidR="005D626E" w:rsidRPr="00AF6B24">
        <w:t xml:space="preserve">. </w:t>
      </w:r>
      <w:r w:rsidR="00ED45A8">
        <w:t xml:space="preserve">Wesentlich für diesen </w:t>
      </w:r>
      <w:r w:rsidR="00CF2CE8">
        <w:t>Bewusstseinswandel war</w:t>
      </w:r>
      <w:r w:rsidR="00BD4986" w:rsidRPr="00AF6B24">
        <w:t xml:space="preserve"> </w:t>
      </w:r>
      <w:r w:rsidR="005D626E" w:rsidRPr="00AF6B24">
        <w:t>Art Spiegelman</w:t>
      </w:r>
      <w:r w:rsidR="00AF6B24">
        <w:t>s</w:t>
      </w:r>
      <w:r w:rsidR="005D626E" w:rsidRPr="00AF6B24">
        <w:t xml:space="preserve"> </w:t>
      </w:r>
      <w:proofErr w:type="spellStart"/>
      <w:r w:rsidR="00AF6B24">
        <w:t>Graphic</w:t>
      </w:r>
      <w:proofErr w:type="spellEnd"/>
      <w:r w:rsidR="00AF6B24">
        <w:t xml:space="preserve"> </w:t>
      </w:r>
      <w:proofErr w:type="spellStart"/>
      <w:r w:rsidR="00AF6B24">
        <w:t>Novel</w:t>
      </w:r>
      <w:proofErr w:type="spellEnd"/>
      <w:r w:rsidR="00BD4986" w:rsidRPr="00AF6B24">
        <w:t xml:space="preserve"> </w:t>
      </w:r>
      <w:r w:rsidR="00BD4986" w:rsidRPr="00CF2CE8">
        <w:rPr>
          <w:i/>
          <w:iCs/>
        </w:rPr>
        <w:t>Maus</w:t>
      </w:r>
      <w:r w:rsidR="00ED45A8">
        <w:t xml:space="preserve">, in der der Autor die Erlebnisse seines Vaters im Holocaust </w:t>
      </w:r>
      <w:r w:rsidR="00CF2CE8">
        <w:t xml:space="preserve">und das damit verbundene transgenerationale Trauma </w:t>
      </w:r>
      <w:r w:rsidR="00ED45A8">
        <w:t>thematisierte</w:t>
      </w:r>
      <w:r w:rsidR="00CF2CE8">
        <w:t xml:space="preserve">. Spätestens seit </w:t>
      </w:r>
      <w:r w:rsidR="00CF2CE8" w:rsidRPr="00CF2CE8">
        <w:rPr>
          <w:i/>
          <w:iCs/>
        </w:rPr>
        <w:t>Maus</w:t>
      </w:r>
      <w:r w:rsidR="00ED45A8">
        <w:t xml:space="preserve"> </w:t>
      </w:r>
      <w:r w:rsidR="00AF6B24" w:rsidRPr="00ED45A8">
        <w:t>1992</w:t>
      </w:r>
      <w:r w:rsidR="00AF6B24">
        <w:t xml:space="preserve"> mit dem renommierten Pulitzer</w:t>
      </w:r>
      <w:r w:rsidR="00CF2CE8">
        <w:t>p</w:t>
      </w:r>
      <w:r w:rsidR="00AF6B24">
        <w:t xml:space="preserve">reis ausgezeichnet wurde, </w:t>
      </w:r>
      <w:r w:rsidR="00CF2CE8">
        <w:t>erfahren</w:t>
      </w:r>
      <w:r w:rsidR="002B5EB6">
        <w:t xml:space="preserve"> historische und biografische Comics</w:t>
      </w:r>
      <w:r w:rsidR="00CF2CE8">
        <w:t xml:space="preserve"> als Teil der Erinnerungskultur wie auch als Werkzeug der Geschichtsvermittlung steigende Wertschätzung. Comics kommen im Geschichtsunterricht zum Einsatz</w:t>
      </w:r>
      <w:r w:rsidR="002B5EB6">
        <w:t xml:space="preserve"> und </w:t>
      </w:r>
      <w:r w:rsidR="00CF2CE8">
        <w:t xml:space="preserve">auch Gedenkstätten nutzen </w:t>
      </w:r>
      <w:r w:rsidR="00522385">
        <w:t xml:space="preserve">sie </w:t>
      </w:r>
      <w:r w:rsidR="00CF2CE8">
        <w:t>vermehrt, um Jugendlichen neue Zugänge zur Geschichte politischer und rassistischer Verfolgung zu eröffnen.</w:t>
      </w:r>
    </w:p>
    <w:p w:rsidR="00642CD3" w:rsidRDefault="002B5EB6" w:rsidP="002B5EB6">
      <w:pPr>
        <w:jc w:val="both"/>
      </w:pPr>
      <w:r>
        <w:t>Anlässlich des 60. Jahrestags des Mauerbaus gab die Stiftung Gedenkstätte Lindenstraße in Potsdam 2021 den</w:t>
      </w:r>
      <w:r w:rsidR="00642CD3">
        <w:t xml:space="preserve"> Comicband </w:t>
      </w:r>
      <w:r w:rsidR="00642CD3" w:rsidRPr="00642CD3">
        <w:rPr>
          <w:i/>
          <w:iCs/>
        </w:rPr>
        <w:t>Grenzlinien – Auswege aus der DDR</w:t>
      </w:r>
      <w:r w:rsidR="00642CD3">
        <w:t xml:space="preserve"> h</w:t>
      </w:r>
      <w:r>
        <w:t xml:space="preserve">eraus. Darin werden </w:t>
      </w:r>
      <w:r w:rsidR="00522385">
        <w:t xml:space="preserve">die Geschichten mehrerer Personen vorgestellt, die im Kontext der </w:t>
      </w:r>
      <w:r w:rsidR="009A7B4D">
        <w:t>Bekämpfung</w:t>
      </w:r>
      <w:r w:rsidR="00522385">
        <w:t xml:space="preserve"> von Flucht und Ausreise aus der DDR Opfer der Verfolgung durch das Ministerium für Staatssicherheit wurden. </w:t>
      </w:r>
      <w:r>
        <w:t>Im Frühjahr</w:t>
      </w:r>
      <w:r w:rsidR="00522385">
        <w:t xml:space="preserve"> 2022</w:t>
      </w:r>
      <w:r>
        <w:t xml:space="preserve"> erschienen darüber hinaus eigens entwickelte pädagogische Begleitmaterialien, die sowohl die Arbeit mit dem Comicband im </w:t>
      </w:r>
      <w:r w:rsidR="009A7B4D">
        <w:t>U</w:t>
      </w:r>
      <w:r>
        <w:t>nterricht als auch die Vor- und Nachbereitung eines Besuchs der Gedenkstätte unterstützen sollen.</w:t>
      </w:r>
    </w:p>
    <w:p w:rsidR="002B5EB6" w:rsidRDefault="002B5EB6" w:rsidP="002B5EB6">
      <w:pPr>
        <w:jc w:val="both"/>
      </w:pPr>
      <w:r>
        <w:t xml:space="preserve">Die Fortbildung richtet sich an </w:t>
      </w:r>
      <w:proofErr w:type="spellStart"/>
      <w:r w:rsidR="00E17564">
        <w:t>L</w:t>
      </w:r>
      <w:r>
        <w:t>ehrer:innen</w:t>
      </w:r>
      <w:proofErr w:type="spellEnd"/>
      <w:r>
        <w:t xml:space="preserve"> verschiedener Schulformen der Sekundarstufen I und II</w:t>
      </w:r>
      <w:r w:rsidR="00E17564">
        <w:t xml:space="preserve"> sowie an </w:t>
      </w:r>
      <w:proofErr w:type="spellStart"/>
      <w:r w:rsidR="00E17564">
        <w:t>Multiplikator:innen</w:t>
      </w:r>
      <w:proofErr w:type="spellEnd"/>
      <w:r>
        <w:t xml:space="preserve">. Die Teilnehmenden können sich dabei mit der Gedenkstätte Lindenstraße als außerschulischem Lernort vertraut machen und lernen den Comic </w:t>
      </w:r>
      <w:r w:rsidRPr="00522385">
        <w:rPr>
          <w:i/>
          <w:iCs/>
        </w:rPr>
        <w:t>Grenzlinien</w:t>
      </w:r>
      <w:r>
        <w:t xml:space="preserve"> sowie die pädagogischen Begleitmaterialien kennen. </w:t>
      </w:r>
      <w:r w:rsidR="00522385">
        <w:t xml:space="preserve">Sie erhalten im Rahmen eines Impulsvortrags weiterführende Informationen zum Thema und können sich mit </w:t>
      </w:r>
      <w:proofErr w:type="spellStart"/>
      <w:r w:rsidR="00522385">
        <w:t>Kolleg:innen</w:t>
      </w:r>
      <w:proofErr w:type="spellEnd"/>
      <w:r w:rsidR="00522385">
        <w:t xml:space="preserve"> über die Anwendungsmöglichkeiten von Comics im Geschichtsunterricht und die Erfahrungen damit austauschen.</w:t>
      </w:r>
    </w:p>
    <w:p w:rsidR="00E17564" w:rsidRDefault="00E17564">
      <w:pPr>
        <w:rPr>
          <w:b/>
          <w:bCs/>
        </w:rPr>
      </w:pPr>
    </w:p>
    <w:p w:rsidR="002D2FBA" w:rsidRDefault="002D2FBA">
      <w:pPr>
        <w:rPr>
          <w:b/>
          <w:bCs/>
          <w:sz w:val="24"/>
          <w:szCs w:val="24"/>
        </w:rPr>
      </w:pPr>
    </w:p>
    <w:p w:rsidR="00642CD3" w:rsidRPr="00E17564" w:rsidRDefault="00642CD3">
      <w:pPr>
        <w:rPr>
          <w:b/>
          <w:bCs/>
          <w:sz w:val="24"/>
          <w:szCs w:val="24"/>
        </w:rPr>
      </w:pPr>
      <w:r w:rsidRPr="00E17564">
        <w:rPr>
          <w:b/>
          <w:bCs/>
          <w:sz w:val="24"/>
          <w:szCs w:val="24"/>
        </w:rPr>
        <w:t>Programm:</w:t>
      </w:r>
    </w:p>
    <w:p w:rsidR="00213739" w:rsidRPr="00213739" w:rsidRDefault="00213739">
      <w:pPr>
        <w:rPr>
          <w:b/>
          <w:bCs/>
        </w:rPr>
      </w:pPr>
    </w:p>
    <w:p w:rsidR="00642CD3" w:rsidRPr="00213739" w:rsidRDefault="00642CD3">
      <w:r w:rsidRPr="00213739">
        <w:t xml:space="preserve">10.00 – 10.30 </w:t>
      </w:r>
      <w:r w:rsidRPr="00213739">
        <w:tab/>
        <w:t xml:space="preserve">Begrüßung, Vorstellung der Gedenkstätte und der </w:t>
      </w:r>
      <w:r w:rsidR="002E2246" w:rsidRPr="00213739">
        <w:t>p</w:t>
      </w:r>
      <w:r w:rsidRPr="00213739">
        <w:t>ädagogischen Angebote</w:t>
      </w:r>
    </w:p>
    <w:p w:rsidR="00213739" w:rsidRPr="00213739" w:rsidRDefault="00213739" w:rsidP="00213739"/>
    <w:p w:rsidR="002E2246" w:rsidRPr="00213739" w:rsidRDefault="002E2246" w:rsidP="00213739">
      <w:r w:rsidRPr="00213739">
        <w:t>10.30 – 12.30</w:t>
      </w:r>
      <w:r w:rsidRPr="00213739">
        <w:tab/>
        <w:t>Führung durch die Gedenkstätte mit anschließendem Reflektionsgespräch</w:t>
      </w:r>
    </w:p>
    <w:p w:rsidR="00213739" w:rsidRPr="00213739" w:rsidRDefault="00213739" w:rsidP="002E2246"/>
    <w:p w:rsidR="002E2246" w:rsidRPr="00213739" w:rsidRDefault="002E2246" w:rsidP="002E2246">
      <w:r w:rsidRPr="00213739">
        <w:t xml:space="preserve">12.30 – 13.30 </w:t>
      </w:r>
      <w:r w:rsidRPr="00213739">
        <w:tab/>
        <w:t>Mittagspause</w:t>
      </w:r>
    </w:p>
    <w:p w:rsidR="00213739" w:rsidRPr="00213739" w:rsidRDefault="00213739" w:rsidP="002E2246"/>
    <w:p w:rsidR="002E2246" w:rsidRPr="00213739" w:rsidRDefault="002E2246" w:rsidP="002E2246">
      <w:pPr>
        <w:ind w:left="1416" w:hanging="1416"/>
      </w:pPr>
      <w:r w:rsidRPr="00213739">
        <w:t>13.30 – 14.30</w:t>
      </w:r>
      <w:r w:rsidRPr="00213739">
        <w:tab/>
        <w:t>Impulsvortrag mit anschließender Diskussion</w:t>
      </w:r>
    </w:p>
    <w:p w:rsidR="002E2246" w:rsidRPr="00213739" w:rsidRDefault="002E2246" w:rsidP="002E2246">
      <w:pPr>
        <w:ind w:left="1416"/>
        <w:rPr>
          <w:i/>
          <w:iCs/>
        </w:rPr>
      </w:pPr>
      <w:r w:rsidRPr="00213739">
        <w:t>Prof. Dr. Christine Gundermann</w:t>
      </w:r>
      <w:r w:rsidR="00E17564">
        <w:t xml:space="preserve">, </w:t>
      </w:r>
      <w:r w:rsidRPr="00213739">
        <w:t xml:space="preserve">Universität zu Köln: Comics im Geschichtsunterricht </w:t>
      </w:r>
      <w:r w:rsidRPr="00213739">
        <w:rPr>
          <w:i/>
          <w:iCs/>
        </w:rPr>
        <w:t>(Arbeitstitel)</w:t>
      </w:r>
      <w:r w:rsidR="00213739" w:rsidRPr="00213739">
        <w:rPr>
          <w:i/>
          <w:iCs/>
        </w:rPr>
        <w:t xml:space="preserve"> (angefragt)</w:t>
      </w:r>
    </w:p>
    <w:p w:rsidR="00213739" w:rsidRPr="00213739" w:rsidRDefault="00213739" w:rsidP="002E2246">
      <w:pPr>
        <w:ind w:left="1416"/>
      </w:pPr>
    </w:p>
    <w:p w:rsidR="009E6470" w:rsidRPr="00213739" w:rsidRDefault="009E6470" w:rsidP="009E6470">
      <w:pPr>
        <w:ind w:left="1416" w:hanging="1416"/>
        <w:rPr>
          <w:i/>
          <w:iCs/>
        </w:rPr>
      </w:pPr>
      <w:r w:rsidRPr="00213739">
        <w:t>14.30 – 16.00</w:t>
      </w:r>
      <w:r w:rsidRPr="00213739">
        <w:tab/>
        <w:t xml:space="preserve">Vorstellung und Auseinandersetzung mit dem pädagogischen Begleitmaterial zum Comicband </w:t>
      </w:r>
      <w:r w:rsidRPr="00213739">
        <w:rPr>
          <w:i/>
          <w:iCs/>
        </w:rPr>
        <w:t>Grenzlinien</w:t>
      </w:r>
      <w:r w:rsidR="00706627" w:rsidRPr="00213739">
        <w:rPr>
          <w:i/>
          <w:iCs/>
        </w:rPr>
        <w:t xml:space="preserve"> – Auswege aus der DDR</w:t>
      </w:r>
    </w:p>
    <w:p w:rsidR="00213739" w:rsidRPr="00213739" w:rsidRDefault="00213739" w:rsidP="009E6470">
      <w:pPr>
        <w:ind w:left="1416" w:hanging="1416"/>
        <w:rPr>
          <w:i/>
          <w:iCs/>
        </w:rPr>
      </w:pPr>
    </w:p>
    <w:p w:rsidR="009E6470" w:rsidRPr="00213739" w:rsidRDefault="009E6470" w:rsidP="009E6470">
      <w:pPr>
        <w:ind w:left="1416" w:hanging="1416"/>
      </w:pPr>
      <w:r w:rsidRPr="00213739">
        <w:t>16.00 – 16.30</w:t>
      </w:r>
      <w:r w:rsidRPr="00213739">
        <w:tab/>
        <w:t>Auswertung der Fortbildung</w:t>
      </w:r>
    </w:p>
    <w:p w:rsidR="009E6470" w:rsidRPr="00213739" w:rsidRDefault="009E6470" w:rsidP="009E6470">
      <w:pPr>
        <w:ind w:left="1416" w:hanging="1416"/>
      </w:pPr>
    </w:p>
    <w:p w:rsidR="002D2FBA" w:rsidRDefault="002D2FBA" w:rsidP="001A25C5"/>
    <w:p w:rsidR="002D2FBA" w:rsidRPr="001A25C5" w:rsidRDefault="001A25C5" w:rsidP="002D2FBA">
      <w:pPr>
        <w:rPr>
          <w:b/>
          <w:bCs/>
        </w:rPr>
      </w:pPr>
      <w:r w:rsidRPr="001A25C5">
        <w:rPr>
          <w:b/>
          <w:bCs/>
        </w:rPr>
        <w:t>Anmeldungen richten Sie bitte an:</w:t>
      </w:r>
    </w:p>
    <w:p w:rsidR="001A25C5" w:rsidRDefault="001A25C5" w:rsidP="001A25C5">
      <w:pPr>
        <w:spacing w:after="120"/>
        <w:ind w:firstLine="709"/>
      </w:pPr>
      <w:r>
        <w:t>Stiftung Gedenkstätte Lindenstraße</w:t>
      </w:r>
    </w:p>
    <w:p w:rsidR="001A25C5" w:rsidRDefault="002D2FBA" w:rsidP="001A25C5">
      <w:pPr>
        <w:spacing w:after="120"/>
        <w:ind w:firstLine="709"/>
      </w:pPr>
      <w:r>
        <w:t>Michael Siems</w:t>
      </w:r>
    </w:p>
    <w:p w:rsidR="002D2FBA" w:rsidRDefault="0099327F" w:rsidP="001A25C5">
      <w:pPr>
        <w:spacing w:after="120"/>
        <w:ind w:firstLine="709"/>
      </w:pPr>
      <w:hyperlink r:id="rId6" w:history="1">
        <w:r w:rsidR="001A25C5" w:rsidRPr="00176D1F">
          <w:rPr>
            <w:rStyle w:val="Hyperlink"/>
          </w:rPr>
          <w:t>bildung@gedenkstaette-lindenstrasse.de</w:t>
        </w:r>
      </w:hyperlink>
    </w:p>
    <w:p w:rsidR="002D2FBA" w:rsidRDefault="002D2FBA" w:rsidP="001A25C5">
      <w:pPr>
        <w:spacing w:after="120"/>
        <w:ind w:firstLine="709"/>
        <w:jc w:val="both"/>
        <w:rPr>
          <w:rStyle w:val="person-phone"/>
        </w:rPr>
      </w:pPr>
      <w:r>
        <w:t xml:space="preserve">0331 </w:t>
      </w:r>
      <w:r w:rsidR="001A25C5">
        <w:rPr>
          <w:rStyle w:val="person-phone"/>
        </w:rPr>
        <w:t>289 6114</w:t>
      </w:r>
    </w:p>
    <w:p w:rsidR="001A25C5" w:rsidRDefault="001A25C5" w:rsidP="001A25C5">
      <w:pPr>
        <w:spacing w:after="120"/>
        <w:jc w:val="both"/>
        <w:rPr>
          <w:rStyle w:val="person-phone"/>
        </w:rPr>
      </w:pPr>
    </w:p>
    <w:p w:rsidR="001A25C5" w:rsidRPr="00213739" w:rsidRDefault="001A25C5" w:rsidP="001A25C5">
      <w:pPr>
        <w:spacing w:after="120"/>
        <w:jc w:val="both"/>
      </w:pPr>
    </w:p>
    <w:sectPr w:rsidR="001A25C5" w:rsidRPr="00213739" w:rsidSect="001A25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C41" w:rsidRDefault="00BA2C41" w:rsidP="00FA3454">
      <w:pPr>
        <w:spacing w:after="0" w:line="240" w:lineRule="auto"/>
      </w:pPr>
      <w:r>
        <w:separator/>
      </w:r>
    </w:p>
  </w:endnote>
  <w:endnote w:type="continuationSeparator" w:id="0">
    <w:p w:rsidR="00BA2C41" w:rsidRDefault="00BA2C41" w:rsidP="00FA3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5C5" w:rsidRDefault="001A25C5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5C5" w:rsidRDefault="001A25C5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5C5" w:rsidRDefault="001A25C5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C41" w:rsidRDefault="00BA2C41" w:rsidP="00FA3454">
      <w:pPr>
        <w:spacing w:after="0" w:line="240" w:lineRule="auto"/>
      </w:pPr>
      <w:r>
        <w:separator/>
      </w:r>
    </w:p>
  </w:footnote>
  <w:footnote w:type="continuationSeparator" w:id="0">
    <w:p w:rsidR="00BA2C41" w:rsidRDefault="00BA2C41" w:rsidP="00FA3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5C5" w:rsidRDefault="001A25C5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454" w:rsidRDefault="002D2FB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83820</wp:posOffset>
          </wp:positionV>
          <wp:extent cx="3124200" cy="685800"/>
          <wp:effectExtent l="0" t="0" r="0" b="0"/>
          <wp:wrapNone/>
          <wp:docPr id="3" name="Grafik 3" descr="Verband der Geschichtslehrerinnen und -lehrer Deutschlands e.V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band der Geschichtslehrerinnen und -lehrer Deutschlands e.V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A3454">
      <w:rPr>
        <w:noProof/>
        <w:lang w:eastAsia="de-DE"/>
      </w:rPr>
      <w:drawing>
        <wp:inline distT="0" distB="0" distL="0" distR="0">
          <wp:extent cx="1886400" cy="1040400"/>
          <wp:effectExtent l="0" t="0" r="0" b="7620"/>
          <wp:docPr id="4" name="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" descr="Ein Bild, das Text enthält.&#10;&#10;Automatisch generierte Beschreibung"/>
                  <pic:cNvPicPr/>
                </pic:nvPicPr>
                <pic:blipFill>
                  <a:blip r:embed="rId2">
                    <a:lum/>
                    <a:alphaModFix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6400" cy="1040400"/>
                  </a:xfrm>
                  <a:prstGeom prst="rect">
                    <a:avLst/>
                  </a:prstGeom>
                  <a:noFill/>
                  <a:ln>
                    <a:noFill/>
                    <a:prstDash val="solid"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5C5" w:rsidRDefault="001A25C5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FA3454"/>
    <w:rsid w:val="000E208E"/>
    <w:rsid w:val="000F2E58"/>
    <w:rsid w:val="001A25C5"/>
    <w:rsid w:val="00213739"/>
    <w:rsid w:val="002B5EB6"/>
    <w:rsid w:val="002D2FBA"/>
    <w:rsid w:val="002E2246"/>
    <w:rsid w:val="002F2859"/>
    <w:rsid w:val="00300BBF"/>
    <w:rsid w:val="003374C9"/>
    <w:rsid w:val="004955D0"/>
    <w:rsid w:val="004D7B7B"/>
    <w:rsid w:val="00522385"/>
    <w:rsid w:val="005D626E"/>
    <w:rsid w:val="00642CD3"/>
    <w:rsid w:val="00706627"/>
    <w:rsid w:val="00744BFC"/>
    <w:rsid w:val="008D74E0"/>
    <w:rsid w:val="009116A9"/>
    <w:rsid w:val="009318AF"/>
    <w:rsid w:val="0099327F"/>
    <w:rsid w:val="009A7B4D"/>
    <w:rsid w:val="009B74CA"/>
    <w:rsid w:val="009E6470"/>
    <w:rsid w:val="00AF6B24"/>
    <w:rsid w:val="00BA2C41"/>
    <w:rsid w:val="00BD4986"/>
    <w:rsid w:val="00CF2CE8"/>
    <w:rsid w:val="00E17564"/>
    <w:rsid w:val="00ED45A8"/>
    <w:rsid w:val="00FA3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327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A3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3454"/>
  </w:style>
  <w:style w:type="paragraph" w:styleId="Fuzeile">
    <w:name w:val="footer"/>
    <w:basedOn w:val="Standard"/>
    <w:link w:val="FuzeileZchn"/>
    <w:uiPriority w:val="99"/>
    <w:unhideWhenUsed/>
    <w:rsid w:val="00FA3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3454"/>
  </w:style>
  <w:style w:type="character" w:styleId="Hyperlink">
    <w:name w:val="Hyperlink"/>
    <w:basedOn w:val="Absatz-Standardschriftart"/>
    <w:uiPriority w:val="99"/>
    <w:unhideWhenUsed/>
    <w:rsid w:val="002D2FBA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D2FBA"/>
    <w:rPr>
      <w:color w:val="605E5C"/>
      <w:shd w:val="clear" w:color="auto" w:fill="E1DFDD"/>
    </w:rPr>
  </w:style>
  <w:style w:type="character" w:customStyle="1" w:styleId="person-phone">
    <w:name w:val="person-phone"/>
    <w:basedOn w:val="Absatz-Standardschriftart"/>
    <w:rsid w:val="001A25C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16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ldung@gedenkstaette-lindenstrasse.d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Stiftung Gedenkstätte Lindenstraße</dc:creator>
  <cp:lastModifiedBy>GK</cp:lastModifiedBy>
  <cp:revision>2</cp:revision>
  <cp:lastPrinted>2022-03-25T12:33:00Z</cp:lastPrinted>
  <dcterms:created xsi:type="dcterms:W3CDTF">2022-03-25T12:37:00Z</dcterms:created>
  <dcterms:modified xsi:type="dcterms:W3CDTF">2022-03-25T12:37:00Z</dcterms:modified>
</cp:coreProperties>
</file>